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037" w:rsidRPr="00ED4B03" w:rsidRDefault="005D1037" w:rsidP="007E664A">
      <w:pPr>
        <w:tabs>
          <w:tab w:val="left" w:pos="426"/>
          <w:tab w:val="left" w:pos="6946"/>
        </w:tabs>
        <w:rPr>
          <w:b/>
          <w:color w:val="000000"/>
        </w:rPr>
      </w:pPr>
      <w:r w:rsidRPr="00ED4B03">
        <w:rPr>
          <w:b/>
          <w:color w:val="000000"/>
        </w:rPr>
        <w:t>Ergänzungen zum Betriebsergebnis</w:t>
      </w:r>
    </w:p>
    <w:p w:rsidR="005D1037" w:rsidRPr="00F35062" w:rsidRDefault="005D1037" w:rsidP="007E664A">
      <w:pPr>
        <w:tabs>
          <w:tab w:val="left" w:pos="426"/>
          <w:tab w:val="left" w:pos="6946"/>
        </w:tabs>
        <w:spacing w:after="0" w:line="240" w:lineRule="auto"/>
        <w:rPr>
          <w:b/>
          <w:color w:val="000000"/>
        </w:rPr>
      </w:pPr>
      <w:r w:rsidRPr="00F35062">
        <w:rPr>
          <w:b/>
          <w:color w:val="000000"/>
        </w:rPr>
        <w:t>Anlagerechnung</w:t>
      </w:r>
    </w:p>
    <w:p w:rsidR="005D1037" w:rsidRPr="00992628" w:rsidRDefault="005D1037" w:rsidP="007E664A">
      <w:pPr>
        <w:tabs>
          <w:tab w:val="left" w:pos="426"/>
          <w:tab w:val="left" w:pos="6946"/>
          <w:tab w:val="right" w:pos="8789"/>
        </w:tabs>
        <w:spacing w:before="120" w:after="0" w:line="240" w:lineRule="auto"/>
        <w:rPr>
          <w:color w:val="000000"/>
        </w:rPr>
      </w:pPr>
      <w:r w:rsidRPr="00F35062">
        <w:rPr>
          <w:color w:val="000000"/>
        </w:rPr>
        <w:t>Investitionen Total</w:t>
      </w:r>
      <w:r w:rsidR="00CF110B">
        <w:rPr>
          <w:color w:val="000000"/>
        </w:rPr>
        <w:t xml:space="preserve"> (Bildung, Auflösung von Rückstellungen 0)</w:t>
      </w:r>
      <w:r w:rsidR="007E664A">
        <w:rPr>
          <w:color w:val="000000"/>
        </w:rPr>
        <w:tab/>
        <w:t>CHF</w:t>
      </w:r>
      <w:r w:rsidR="007E664A">
        <w:rPr>
          <w:color w:val="000000"/>
        </w:rPr>
        <w:tab/>
      </w:r>
      <w:r w:rsidR="004037E4">
        <w:rPr>
          <w:color w:val="000000"/>
        </w:rPr>
        <w:t>2'332'517.04</w:t>
      </w:r>
    </w:p>
    <w:p w:rsidR="005D1037" w:rsidRPr="00992628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 w:rsidRPr="00992628">
        <w:rPr>
          <w:color w:val="000000"/>
        </w:rPr>
        <w:t>Abschreibungen</w:t>
      </w:r>
      <w:r w:rsidRPr="00992628">
        <w:rPr>
          <w:color w:val="000000"/>
        </w:rPr>
        <w:tab/>
      </w:r>
      <w:r w:rsidR="007E664A">
        <w:rPr>
          <w:color w:val="000000"/>
        </w:rPr>
        <w:t>CHF</w:t>
      </w:r>
      <w:r w:rsidR="007E664A">
        <w:rPr>
          <w:color w:val="000000"/>
        </w:rPr>
        <w:tab/>
      </w:r>
      <w:r w:rsidR="004037E4">
        <w:rPr>
          <w:color w:val="000000"/>
        </w:rPr>
        <w:t>1'398'337.04</w:t>
      </w: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b/>
          <w:color w:val="000000"/>
        </w:rPr>
      </w:pPr>
      <w:r w:rsidRPr="00F35062">
        <w:rPr>
          <w:b/>
          <w:color w:val="000000"/>
        </w:rPr>
        <w:t>Entschädigungen des Verwaltungsrates</w:t>
      </w: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  <w:sz w:val="14"/>
          <w:szCs w:val="14"/>
        </w:rPr>
      </w:pPr>
    </w:p>
    <w:p w:rsidR="00DA0586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 w:rsidRPr="00F35062">
        <w:rPr>
          <w:color w:val="000000"/>
        </w:rPr>
        <w:t>Im Jahr 20</w:t>
      </w:r>
      <w:r w:rsidR="00837018">
        <w:rPr>
          <w:color w:val="000000"/>
        </w:rPr>
        <w:t>2</w:t>
      </w:r>
      <w:r w:rsidR="0091797B">
        <w:rPr>
          <w:color w:val="000000"/>
        </w:rPr>
        <w:t>2</w:t>
      </w:r>
      <w:r w:rsidRPr="00F35062">
        <w:rPr>
          <w:color w:val="000000"/>
        </w:rPr>
        <w:t xml:space="preserve"> wurden an den fünfköpfigen Verwaltungsrat</w:t>
      </w:r>
      <w:r w:rsidR="00DA0586" w:rsidRPr="00F35062">
        <w:rPr>
          <w:color w:val="000000"/>
        </w:rPr>
        <w:t xml:space="preserve"> </w:t>
      </w: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 w:rsidRPr="00F35062">
        <w:rPr>
          <w:color w:val="000000"/>
        </w:rPr>
        <w:t>der Niesenbahn</w:t>
      </w:r>
      <w:r w:rsidR="007E664A">
        <w:rPr>
          <w:color w:val="000000"/>
        </w:rPr>
        <w:t xml:space="preserve"> AG</w:t>
      </w:r>
      <w:r w:rsidRPr="00F35062">
        <w:rPr>
          <w:color w:val="000000"/>
        </w:rPr>
        <w:t xml:space="preserve"> Entschädigungen in der Höhe von insgesamt </w:t>
      </w:r>
      <w:r w:rsidRPr="00F35062">
        <w:rPr>
          <w:color w:val="000000"/>
        </w:rPr>
        <w:tab/>
      </w:r>
      <w:r w:rsidR="007E664A">
        <w:rPr>
          <w:color w:val="000000"/>
        </w:rPr>
        <w:t>CHF</w:t>
      </w:r>
      <w:r w:rsidRPr="00F35062">
        <w:rPr>
          <w:color w:val="000000"/>
        </w:rPr>
        <w:tab/>
        <w:t xml:space="preserve"> </w:t>
      </w:r>
      <w:r w:rsidR="0091797B">
        <w:rPr>
          <w:color w:val="000000"/>
        </w:rPr>
        <w:t>58’600.00</w:t>
      </w: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 w:rsidRPr="00F35062">
        <w:rPr>
          <w:color w:val="000000"/>
        </w:rPr>
        <w:t>ausgerichtet</w:t>
      </w:r>
      <w:r w:rsidR="007E664A">
        <w:rPr>
          <w:color w:val="000000"/>
        </w:rPr>
        <w:t>. Diese umfassen Honorare</w:t>
      </w:r>
      <w:r w:rsidR="00D55D29">
        <w:rPr>
          <w:color w:val="000000"/>
        </w:rPr>
        <w:t xml:space="preserve"> </w:t>
      </w:r>
      <w:r w:rsidRPr="00F35062">
        <w:rPr>
          <w:color w:val="000000"/>
        </w:rPr>
        <w:t>inkl</w:t>
      </w:r>
      <w:r w:rsidR="0091797B">
        <w:rPr>
          <w:color w:val="000000"/>
        </w:rPr>
        <w:t>usive</w:t>
      </w:r>
      <w:r w:rsidRPr="00F35062">
        <w:rPr>
          <w:color w:val="000000"/>
        </w:rPr>
        <w:t xml:space="preserve"> Sitzungsgelder</w:t>
      </w:r>
      <w:r w:rsidR="00D55D29">
        <w:rPr>
          <w:color w:val="000000"/>
        </w:rPr>
        <w:t xml:space="preserve"> </w:t>
      </w:r>
      <w:r w:rsidR="0091797B">
        <w:rPr>
          <w:color w:val="000000"/>
        </w:rPr>
        <w:br/>
      </w:r>
      <w:r w:rsidR="00D55D29">
        <w:rPr>
          <w:color w:val="000000"/>
        </w:rPr>
        <w:t>und Spesen</w:t>
      </w:r>
      <w:r w:rsidRPr="00F35062">
        <w:rPr>
          <w:color w:val="000000"/>
        </w:rPr>
        <w:t>.</w:t>
      </w:r>
    </w:p>
    <w:p w:rsidR="005D1037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</w:rPr>
      </w:pPr>
    </w:p>
    <w:p w:rsidR="004037E4" w:rsidRDefault="004037E4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</w:rPr>
      </w:pPr>
    </w:p>
    <w:p w:rsidR="0091797B" w:rsidRPr="00F35062" w:rsidRDefault="0091797B" w:rsidP="0091797B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b/>
          <w:color w:val="000000"/>
        </w:rPr>
      </w:pPr>
      <w:r w:rsidRPr="00F35062">
        <w:rPr>
          <w:b/>
          <w:color w:val="000000"/>
        </w:rPr>
        <w:t xml:space="preserve">Entschädigungen </w:t>
      </w:r>
      <w:r>
        <w:rPr>
          <w:b/>
          <w:color w:val="000000"/>
        </w:rPr>
        <w:t>an Revisionsstelle</w:t>
      </w:r>
    </w:p>
    <w:p w:rsidR="0091797B" w:rsidRPr="00F35062" w:rsidRDefault="0091797B" w:rsidP="0091797B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  <w:sz w:val="14"/>
          <w:szCs w:val="14"/>
        </w:rPr>
      </w:pPr>
    </w:p>
    <w:p w:rsidR="0091797B" w:rsidRPr="00F35062" w:rsidRDefault="0091797B" w:rsidP="0091797B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>
        <w:rPr>
          <w:color w:val="000000"/>
        </w:rPr>
        <w:t>Von Känel Treuhand, Aeschi</w:t>
      </w:r>
      <w:r>
        <w:rPr>
          <w:color w:val="000000"/>
        </w:rPr>
        <w:tab/>
        <w:t>CHF</w:t>
      </w:r>
      <w:r>
        <w:rPr>
          <w:color w:val="000000"/>
        </w:rPr>
        <w:tab/>
      </w:r>
      <w:r w:rsidR="004037E4">
        <w:rPr>
          <w:color w:val="000000"/>
        </w:rPr>
        <w:t>5'400.00</w:t>
      </w:r>
      <w:r w:rsidRPr="00F35062">
        <w:rPr>
          <w:color w:val="000000"/>
        </w:rPr>
        <w:t xml:space="preserve"> </w:t>
      </w:r>
    </w:p>
    <w:p w:rsidR="005D1037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</w:rPr>
      </w:pPr>
    </w:p>
    <w:p w:rsidR="004037E4" w:rsidRPr="00C64E68" w:rsidRDefault="004037E4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</w:rPr>
      </w:pPr>
    </w:p>
    <w:p w:rsidR="005D1037" w:rsidRPr="00D55D29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b/>
          <w:color w:val="000000"/>
          <w:lang w:val="en-US"/>
        </w:rPr>
      </w:pPr>
      <w:r w:rsidRPr="00D55D29">
        <w:rPr>
          <w:b/>
          <w:color w:val="000000"/>
          <w:lang w:val="en-US"/>
        </w:rPr>
        <w:t>Cash Flow Betrieb</w:t>
      </w:r>
    </w:p>
    <w:p w:rsidR="005D1037" w:rsidRPr="00D55D29" w:rsidRDefault="00785192" w:rsidP="007E664A">
      <w:pPr>
        <w:tabs>
          <w:tab w:val="left" w:pos="426"/>
          <w:tab w:val="left" w:pos="6946"/>
          <w:tab w:val="left" w:pos="7088"/>
          <w:tab w:val="right" w:pos="8789"/>
        </w:tabs>
        <w:spacing w:before="120" w:after="0" w:line="240" w:lineRule="auto"/>
        <w:rPr>
          <w:color w:val="000000"/>
          <w:lang w:val="en-US"/>
        </w:rPr>
      </w:pPr>
      <w:r w:rsidRPr="00D55D29">
        <w:rPr>
          <w:color w:val="000000"/>
          <w:lang w:val="en-US"/>
        </w:rPr>
        <w:t>Cash Flow</w:t>
      </w:r>
      <w:r w:rsidR="00E109DF" w:rsidRPr="00D55D29">
        <w:rPr>
          <w:color w:val="000000"/>
          <w:lang w:val="en-US"/>
        </w:rPr>
        <w:t xml:space="preserve"> (ohne Berghaus Elsigenalp)</w:t>
      </w:r>
      <w:r w:rsidRPr="00D55D29">
        <w:rPr>
          <w:color w:val="000000"/>
          <w:lang w:val="en-US"/>
        </w:rPr>
        <w:tab/>
      </w:r>
      <w:r w:rsidR="007E664A" w:rsidRPr="00D55D29">
        <w:rPr>
          <w:color w:val="000000"/>
          <w:lang w:val="en-US"/>
        </w:rPr>
        <w:t>CHF</w:t>
      </w:r>
      <w:r w:rsidR="007E664A" w:rsidRPr="00D55D29">
        <w:rPr>
          <w:color w:val="000000"/>
          <w:lang w:val="en-US"/>
        </w:rPr>
        <w:tab/>
      </w:r>
      <w:r w:rsidR="0091797B">
        <w:rPr>
          <w:color w:val="000000"/>
          <w:lang w:val="en-US"/>
        </w:rPr>
        <w:t>1’493’291.49</w:t>
      </w:r>
    </w:p>
    <w:p w:rsidR="005D1037" w:rsidRPr="00D55D29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  <w:lang w:val="en-US"/>
        </w:rPr>
      </w:pPr>
    </w:p>
    <w:p w:rsidR="005D1037" w:rsidRPr="00D55D29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FF0000"/>
          <w:lang w:val="en-US"/>
        </w:rPr>
      </w:pP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  <w:r w:rsidRPr="00F35062">
        <w:rPr>
          <w:b/>
          <w:color w:val="000000"/>
        </w:rPr>
        <w:t>Rechnungsabschluss</w:t>
      </w:r>
    </w:p>
    <w:p w:rsidR="005D1037" w:rsidRPr="00F35062" w:rsidRDefault="005D1037" w:rsidP="0091797B">
      <w:pPr>
        <w:tabs>
          <w:tab w:val="left" w:pos="426"/>
          <w:tab w:val="left" w:pos="6946"/>
          <w:tab w:val="left" w:pos="7088"/>
          <w:tab w:val="right" w:pos="8789"/>
        </w:tabs>
        <w:spacing w:before="120" w:after="0" w:line="240" w:lineRule="auto"/>
        <w:rPr>
          <w:color w:val="000000"/>
        </w:rPr>
      </w:pPr>
      <w:r w:rsidRPr="00F35062">
        <w:rPr>
          <w:color w:val="000000"/>
        </w:rPr>
        <w:t xml:space="preserve">Der </w:t>
      </w:r>
      <w:r w:rsidR="0091797B">
        <w:rPr>
          <w:color w:val="000000"/>
        </w:rPr>
        <w:t>Unternehmensgewinn 2022</w:t>
      </w:r>
      <w:r w:rsidR="00785192" w:rsidRPr="00F35062">
        <w:rPr>
          <w:color w:val="000000"/>
        </w:rPr>
        <w:t xml:space="preserve"> beträgt</w:t>
      </w:r>
      <w:r w:rsidR="00785192" w:rsidRPr="00F35062">
        <w:rPr>
          <w:color w:val="000000"/>
        </w:rPr>
        <w:tab/>
      </w:r>
      <w:r w:rsidR="007E664A">
        <w:rPr>
          <w:color w:val="000000"/>
        </w:rPr>
        <w:t>CHF</w:t>
      </w:r>
      <w:r w:rsidR="00785192" w:rsidRPr="00F35062">
        <w:rPr>
          <w:color w:val="000000"/>
        </w:rPr>
        <w:tab/>
      </w:r>
      <w:r w:rsidR="0091797B">
        <w:rPr>
          <w:color w:val="000000"/>
        </w:rPr>
        <w:t>115'194.88</w:t>
      </w:r>
      <w:r w:rsidR="00E109DF">
        <w:rPr>
          <w:color w:val="000000"/>
        </w:rPr>
        <w:br/>
      </w:r>
      <w:r w:rsidR="00DA0586" w:rsidRPr="00F35062">
        <w:rPr>
          <w:color w:val="000000"/>
        </w:rPr>
        <w:t xml:space="preserve">Gewinnvortrag </w:t>
      </w:r>
      <w:r w:rsidRPr="00F35062">
        <w:rPr>
          <w:color w:val="000000"/>
        </w:rPr>
        <w:t>vom Vorjahr</w:t>
      </w:r>
      <w:r w:rsidRPr="00F35062">
        <w:rPr>
          <w:color w:val="000000"/>
        </w:rPr>
        <w:tab/>
      </w:r>
      <w:r w:rsidR="007E664A">
        <w:rPr>
          <w:color w:val="000000"/>
        </w:rPr>
        <w:t>CHF</w:t>
      </w:r>
      <w:r w:rsidRPr="00F35062">
        <w:rPr>
          <w:color w:val="000000"/>
        </w:rPr>
        <w:tab/>
      </w:r>
      <w:r w:rsidR="0091797B">
        <w:rPr>
          <w:color w:val="000000"/>
        </w:rPr>
        <w:t>56'440.51</w:t>
      </w:r>
    </w:p>
    <w:p w:rsidR="005D1037" w:rsidRPr="00F35062" w:rsidRDefault="005D1037" w:rsidP="007E664A">
      <w:pPr>
        <w:tabs>
          <w:tab w:val="left" w:pos="426"/>
          <w:tab w:val="left" w:pos="6946"/>
          <w:tab w:val="left" w:pos="7088"/>
          <w:tab w:val="right" w:pos="8789"/>
        </w:tabs>
        <w:spacing w:after="0" w:line="240" w:lineRule="auto"/>
        <w:rPr>
          <w:color w:val="000000"/>
        </w:rPr>
      </w:pPr>
    </w:p>
    <w:p w:rsidR="005D1037" w:rsidRPr="00C64E68" w:rsidRDefault="00DA0586" w:rsidP="007E664A">
      <w:pPr>
        <w:tabs>
          <w:tab w:val="left" w:pos="426"/>
          <w:tab w:val="left" w:pos="6237"/>
          <w:tab w:val="left" w:pos="6946"/>
          <w:tab w:val="right" w:pos="8789"/>
        </w:tabs>
        <w:spacing w:after="0" w:line="240" w:lineRule="auto"/>
        <w:rPr>
          <w:color w:val="FF0000"/>
        </w:rPr>
      </w:pPr>
      <w:r w:rsidRPr="00F35062">
        <w:rPr>
          <w:color w:val="000000"/>
        </w:rPr>
        <w:t>Bilanzgewinn vor Gewinnverwendung</w:t>
      </w:r>
      <w:r w:rsidR="005D1037" w:rsidRPr="00F35062">
        <w:rPr>
          <w:color w:val="000000"/>
        </w:rPr>
        <w:tab/>
      </w:r>
      <w:r w:rsidR="005D1037" w:rsidRPr="00F35062">
        <w:rPr>
          <w:color w:val="000000"/>
        </w:rPr>
        <w:tab/>
      </w:r>
      <w:r w:rsidR="007E664A">
        <w:rPr>
          <w:color w:val="000000"/>
        </w:rPr>
        <w:t>CHF</w:t>
      </w:r>
      <w:r w:rsidR="005D1037" w:rsidRPr="00F35062">
        <w:rPr>
          <w:color w:val="000000"/>
        </w:rPr>
        <w:tab/>
      </w:r>
      <w:r w:rsidR="0091797B">
        <w:rPr>
          <w:color w:val="000000"/>
        </w:rPr>
        <w:t>171'635.39</w:t>
      </w:r>
      <w:r w:rsidR="005D1037" w:rsidRPr="00C64E68">
        <w:rPr>
          <w:color w:val="FF0000"/>
        </w:rPr>
        <w:tab/>
      </w:r>
      <w:r w:rsidR="005D1037" w:rsidRPr="00C64E68">
        <w:rPr>
          <w:color w:val="FF0000"/>
        </w:rPr>
        <w:tab/>
      </w:r>
    </w:p>
    <w:p w:rsidR="005D1037" w:rsidRPr="00C64E68" w:rsidRDefault="005D1037" w:rsidP="007E664A">
      <w:pPr>
        <w:tabs>
          <w:tab w:val="left" w:pos="426"/>
          <w:tab w:val="left" w:pos="6237"/>
          <w:tab w:val="left" w:pos="6946"/>
          <w:tab w:val="right" w:pos="8505"/>
        </w:tabs>
        <w:spacing w:after="0" w:line="240" w:lineRule="auto"/>
        <w:rPr>
          <w:color w:val="FF0000"/>
        </w:rPr>
      </w:pPr>
    </w:p>
    <w:p w:rsidR="005D1037" w:rsidRPr="00ED4B03" w:rsidRDefault="005D1037" w:rsidP="007E664A">
      <w:pPr>
        <w:tabs>
          <w:tab w:val="left" w:pos="426"/>
          <w:tab w:val="left" w:pos="6237"/>
          <w:tab w:val="left" w:pos="6946"/>
          <w:tab w:val="right" w:pos="8505"/>
        </w:tabs>
        <w:spacing w:after="0" w:line="240" w:lineRule="auto"/>
        <w:rPr>
          <w:b/>
          <w:color w:val="000000"/>
        </w:rPr>
      </w:pPr>
      <w:r w:rsidRPr="00ED4B03">
        <w:rPr>
          <w:b/>
          <w:color w:val="000000"/>
        </w:rPr>
        <w:t>Anträge des Verwaltungsrates an die Generalversammlung</w:t>
      </w:r>
    </w:p>
    <w:p w:rsidR="005D1037" w:rsidRPr="00ED4B03" w:rsidRDefault="005D1037" w:rsidP="00C66B2F">
      <w:pPr>
        <w:pStyle w:val="Listenabsatz1"/>
        <w:numPr>
          <w:ilvl w:val="0"/>
          <w:numId w:val="1"/>
        </w:numPr>
        <w:tabs>
          <w:tab w:val="left" w:pos="426"/>
          <w:tab w:val="left" w:pos="5103"/>
          <w:tab w:val="right" w:pos="6663"/>
          <w:tab w:val="left" w:pos="6946"/>
          <w:tab w:val="right" w:pos="8505"/>
          <w:tab w:val="right" w:pos="8789"/>
        </w:tabs>
        <w:spacing w:before="120" w:after="0" w:line="240" w:lineRule="auto"/>
        <w:ind w:left="425" w:hanging="425"/>
        <w:rPr>
          <w:color w:val="000000"/>
        </w:rPr>
      </w:pPr>
      <w:r w:rsidRPr="00ED4B03">
        <w:rPr>
          <w:color w:val="000000"/>
        </w:rPr>
        <w:t>Es seien die Jahresrechnung und der Geschäftsbericht 20</w:t>
      </w:r>
      <w:r w:rsidR="00837018">
        <w:rPr>
          <w:color w:val="000000"/>
        </w:rPr>
        <w:t>2</w:t>
      </w:r>
      <w:r w:rsidR="0091797B">
        <w:rPr>
          <w:color w:val="000000"/>
        </w:rPr>
        <w:t>2</w:t>
      </w:r>
      <w:r w:rsidRPr="00ED4B03">
        <w:rPr>
          <w:color w:val="000000"/>
        </w:rPr>
        <w:t xml:space="preserve"> zu genehmigen</w:t>
      </w:r>
    </w:p>
    <w:p w:rsidR="005D1037" w:rsidRPr="00C64E68" w:rsidRDefault="005D1037" w:rsidP="00C66B2F">
      <w:pPr>
        <w:tabs>
          <w:tab w:val="left" w:pos="426"/>
          <w:tab w:val="left" w:pos="5103"/>
          <w:tab w:val="right" w:pos="6663"/>
          <w:tab w:val="left" w:pos="6946"/>
          <w:tab w:val="right" w:pos="8505"/>
          <w:tab w:val="right" w:pos="8789"/>
        </w:tabs>
        <w:spacing w:after="0" w:line="240" w:lineRule="auto"/>
        <w:rPr>
          <w:color w:val="FF0000"/>
        </w:rPr>
      </w:pPr>
    </w:p>
    <w:p w:rsidR="005D1037" w:rsidRPr="00F35062" w:rsidRDefault="005D1037" w:rsidP="00C66B2F">
      <w:pPr>
        <w:pStyle w:val="Listenabsatz1"/>
        <w:numPr>
          <w:ilvl w:val="0"/>
          <w:numId w:val="1"/>
        </w:numPr>
        <w:tabs>
          <w:tab w:val="left" w:pos="426"/>
          <w:tab w:val="left" w:pos="5103"/>
          <w:tab w:val="left" w:pos="5670"/>
          <w:tab w:val="right" w:pos="6663"/>
          <w:tab w:val="left" w:pos="6946"/>
          <w:tab w:val="right" w:pos="8505"/>
          <w:tab w:val="right" w:pos="8789"/>
        </w:tabs>
        <w:spacing w:after="0" w:line="240" w:lineRule="auto"/>
        <w:ind w:left="426" w:hanging="426"/>
        <w:rPr>
          <w:color w:val="000000"/>
        </w:rPr>
      </w:pPr>
      <w:r w:rsidRPr="00F35062">
        <w:rPr>
          <w:color w:val="000000"/>
        </w:rPr>
        <w:t xml:space="preserve">Es sei der zur Verfügung der Generalversammlung stehende </w:t>
      </w:r>
      <w:r w:rsidR="00DA0586" w:rsidRPr="00F35062">
        <w:rPr>
          <w:color w:val="000000"/>
        </w:rPr>
        <w:t>Bilanzgewinn</w:t>
      </w:r>
      <w:r w:rsidRPr="00F35062">
        <w:rPr>
          <w:color w:val="000000"/>
        </w:rPr>
        <w:t xml:space="preserve"> von </w:t>
      </w:r>
    </w:p>
    <w:p w:rsidR="007E664A" w:rsidRDefault="00DA0586" w:rsidP="00C66B2F">
      <w:pPr>
        <w:pStyle w:val="Listenabsatz1"/>
        <w:tabs>
          <w:tab w:val="left" w:pos="426"/>
          <w:tab w:val="left" w:pos="5103"/>
          <w:tab w:val="left" w:pos="5670"/>
          <w:tab w:val="right" w:pos="6663"/>
          <w:tab w:val="left" w:pos="6946"/>
          <w:tab w:val="right" w:pos="8505"/>
          <w:tab w:val="right" w:pos="8789"/>
        </w:tabs>
        <w:spacing w:after="0" w:line="240" w:lineRule="auto"/>
        <w:ind w:left="426"/>
        <w:rPr>
          <w:color w:val="000000"/>
        </w:rPr>
      </w:pPr>
      <w:r w:rsidRPr="00F35062">
        <w:rPr>
          <w:color w:val="000000"/>
        </w:rPr>
        <w:t xml:space="preserve">CHF </w:t>
      </w:r>
      <w:r w:rsidR="0091797B">
        <w:rPr>
          <w:color w:val="000000"/>
        </w:rPr>
        <w:t>171'635.39</w:t>
      </w:r>
      <w:r w:rsidR="005D1037" w:rsidRPr="00F35062">
        <w:rPr>
          <w:color w:val="000000"/>
        </w:rPr>
        <w:t xml:space="preserve"> und der Unternehmens</w:t>
      </w:r>
      <w:r w:rsidR="0091797B">
        <w:rPr>
          <w:color w:val="000000"/>
        </w:rPr>
        <w:t>gewinn</w:t>
      </w:r>
      <w:r w:rsidR="005D1037" w:rsidRPr="00F35062">
        <w:rPr>
          <w:color w:val="000000"/>
        </w:rPr>
        <w:t xml:space="preserve"> von </w:t>
      </w:r>
      <w:r w:rsidRPr="00F35062">
        <w:rPr>
          <w:color w:val="000000"/>
        </w:rPr>
        <w:t>CHF</w:t>
      </w:r>
      <w:r w:rsidR="005D1037" w:rsidRPr="00F35062">
        <w:rPr>
          <w:color w:val="000000"/>
        </w:rPr>
        <w:t xml:space="preserve"> </w:t>
      </w:r>
      <w:r w:rsidR="0091797B">
        <w:rPr>
          <w:color w:val="000000"/>
        </w:rPr>
        <w:t>115'194.88</w:t>
      </w:r>
      <w:r w:rsidR="005D1037" w:rsidRPr="00F35062">
        <w:rPr>
          <w:color w:val="000000"/>
        </w:rPr>
        <w:t xml:space="preserve"> wie folgt zu verwenden:</w:t>
      </w:r>
    </w:p>
    <w:p w:rsidR="00C66B2F" w:rsidRDefault="0091797B" w:rsidP="00C66B2F">
      <w:pPr>
        <w:pStyle w:val="Listenabsatz1"/>
        <w:tabs>
          <w:tab w:val="left" w:pos="426"/>
          <w:tab w:val="left" w:pos="5103"/>
          <w:tab w:val="left" w:pos="5670"/>
          <w:tab w:val="right" w:pos="6663"/>
          <w:tab w:val="left" w:pos="6946"/>
          <w:tab w:val="right" w:pos="8789"/>
        </w:tabs>
        <w:spacing w:after="0" w:line="240" w:lineRule="auto"/>
        <w:ind w:left="426"/>
        <w:rPr>
          <w:color w:val="000000"/>
        </w:rPr>
      </w:pPr>
      <w:r>
        <w:rPr>
          <w:color w:val="000000"/>
        </w:rPr>
        <w:t>- Zuweisung an die Gesetzliche Gewinnreserve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CHF</w:t>
      </w:r>
      <w:r>
        <w:rPr>
          <w:color w:val="000000"/>
        </w:rPr>
        <w:tab/>
        <w:t>6'000.00</w:t>
      </w:r>
      <w:r>
        <w:rPr>
          <w:color w:val="000000"/>
        </w:rPr>
        <w:br/>
      </w:r>
      <w:r w:rsidR="007E664A">
        <w:rPr>
          <w:color w:val="000000"/>
        </w:rPr>
        <w:t xml:space="preserve">- </w:t>
      </w:r>
      <w:r w:rsidR="00E109DF">
        <w:rPr>
          <w:color w:val="000000"/>
        </w:rPr>
        <w:t>0</w:t>
      </w:r>
      <w:r w:rsidR="00EE0D89" w:rsidRPr="00360289">
        <w:rPr>
          <w:color w:val="000000"/>
        </w:rPr>
        <w:t xml:space="preserve"> </w:t>
      </w:r>
      <w:r w:rsidR="005D1037" w:rsidRPr="00360289">
        <w:rPr>
          <w:color w:val="000000"/>
        </w:rPr>
        <w:t xml:space="preserve">% Dividende an </w:t>
      </w:r>
      <w:r w:rsidR="00E109DF">
        <w:rPr>
          <w:color w:val="000000"/>
        </w:rPr>
        <w:t>das Aktienkapital</w:t>
      </w:r>
      <w:r w:rsidR="005D1037" w:rsidRPr="00360289">
        <w:rPr>
          <w:color w:val="000000"/>
        </w:rPr>
        <w:t xml:space="preserve"> von</w:t>
      </w:r>
      <w:r w:rsidR="007E664A">
        <w:rPr>
          <w:color w:val="000000"/>
        </w:rPr>
        <w:t xml:space="preserve"> </w:t>
      </w:r>
      <w:r w:rsidR="007E664A">
        <w:rPr>
          <w:color w:val="000000"/>
        </w:rPr>
        <w:br/>
        <w:t xml:space="preserve">  CHF</w:t>
      </w:r>
      <w:r w:rsidR="005D1037" w:rsidRPr="00360289">
        <w:rPr>
          <w:color w:val="000000"/>
        </w:rPr>
        <w:t xml:space="preserve"> 1‘</w:t>
      </w:r>
      <w:r w:rsidR="00C35B85">
        <w:rPr>
          <w:color w:val="000000"/>
        </w:rPr>
        <w:t>371‘700.00</w:t>
      </w:r>
      <w:r w:rsidR="005D1037" w:rsidRPr="00360289">
        <w:rPr>
          <w:color w:val="000000"/>
        </w:rPr>
        <w:tab/>
      </w:r>
      <w:r w:rsidR="00C35B85">
        <w:rPr>
          <w:color w:val="000000"/>
        </w:rPr>
        <w:t xml:space="preserve"> </w:t>
      </w:r>
      <w:r w:rsidR="00C35B85">
        <w:rPr>
          <w:color w:val="000000"/>
        </w:rPr>
        <w:tab/>
        <w:t xml:space="preserve"> </w:t>
      </w:r>
      <w:r w:rsidR="00C35B85">
        <w:rPr>
          <w:color w:val="000000"/>
        </w:rPr>
        <w:tab/>
        <w:t xml:space="preserve"> </w:t>
      </w:r>
      <w:r w:rsidR="00C35B85">
        <w:rPr>
          <w:color w:val="000000"/>
        </w:rPr>
        <w:tab/>
      </w:r>
      <w:r w:rsidR="007E664A">
        <w:rPr>
          <w:color w:val="000000"/>
        </w:rPr>
        <w:t>CHF</w:t>
      </w:r>
      <w:r w:rsidR="007E664A">
        <w:rPr>
          <w:color w:val="000000"/>
        </w:rPr>
        <w:tab/>
      </w:r>
      <w:r w:rsidR="005D1037" w:rsidRPr="00360289">
        <w:rPr>
          <w:color w:val="000000"/>
        </w:rPr>
        <w:t>0.00</w:t>
      </w:r>
      <w:r w:rsidR="007E664A">
        <w:rPr>
          <w:color w:val="000000"/>
        </w:rPr>
        <w:br/>
      </w:r>
    </w:p>
    <w:p w:rsidR="005D1037" w:rsidRPr="00F35062" w:rsidRDefault="005D1037" w:rsidP="00C66B2F">
      <w:pPr>
        <w:pStyle w:val="Listenabsatz1"/>
        <w:tabs>
          <w:tab w:val="left" w:pos="426"/>
          <w:tab w:val="left" w:pos="5103"/>
          <w:tab w:val="left" w:pos="5670"/>
          <w:tab w:val="right" w:pos="6663"/>
          <w:tab w:val="left" w:pos="6946"/>
          <w:tab w:val="right" w:pos="8789"/>
        </w:tabs>
        <w:spacing w:after="0" w:line="240" w:lineRule="auto"/>
        <w:ind w:left="426"/>
        <w:rPr>
          <w:color w:val="000000"/>
        </w:rPr>
      </w:pPr>
      <w:r w:rsidRPr="00F35062">
        <w:rPr>
          <w:color w:val="000000"/>
        </w:rPr>
        <w:t>Vortrag auf neue Rechnung</w:t>
      </w:r>
      <w:r w:rsidR="00C66B2F">
        <w:rPr>
          <w:color w:val="000000"/>
        </w:rPr>
        <w:tab/>
      </w:r>
      <w:r w:rsidR="00C66B2F">
        <w:rPr>
          <w:color w:val="000000"/>
        </w:rPr>
        <w:tab/>
      </w:r>
      <w:r w:rsidRPr="00F35062">
        <w:rPr>
          <w:color w:val="000000"/>
        </w:rPr>
        <w:tab/>
      </w:r>
      <w:r w:rsidRPr="00F35062">
        <w:rPr>
          <w:color w:val="000000"/>
        </w:rPr>
        <w:tab/>
      </w:r>
      <w:r w:rsidR="007E664A">
        <w:rPr>
          <w:color w:val="000000"/>
        </w:rPr>
        <w:t>CHF</w:t>
      </w:r>
      <w:r w:rsidRPr="00F35062">
        <w:rPr>
          <w:color w:val="000000"/>
        </w:rPr>
        <w:tab/>
      </w:r>
      <w:r w:rsidR="0091797B">
        <w:rPr>
          <w:color w:val="000000"/>
        </w:rPr>
        <w:t>165'635.39</w:t>
      </w:r>
    </w:p>
    <w:p w:rsidR="005D1037" w:rsidRPr="00C64E68" w:rsidRDefault="005D1037" w:rsidP="007E664A">
      <w:pPr>
        <w:pStyle w:val="Listenabsatz1"/>
        <w:tabs>
          <w:tab w:val="left" w:pos="426"/>
          <w:tab w:val="left" w:pos="5103"/>
          <w:tab w:val="left" w:pos="6237"/>
          <w:tab w:val="left" w:pos="6946"/>
          <w:tab w:val="right" w:pos="8505"/>
        </w:tabs>
        <w:spacing w:before="120" w:after="0" w:line="240" w:lineRule="auto"/>
        <w:ind w:left="426"/>
        <w:rPr>
          <w:color w:val="FF0000"/>
        </w:rPr>
      </w:pPr>
    </w:p>
    <w:p w:rsidR="005D1037" w:rsidRPr="00ED4B03" w:rsidRDefault="005D1037" w:rsidP="007E664A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000000"/>
        </w:rPr>
      </w:pPr>
      <w:r w:rsidRPr="00ED4B03">
        <w:rPr>
          <w:color w:val="000000"/>
        </w:rPr>
        <w:t xml:space="preserve">Alle Coupons Nr. </w:t>
      </w:r>
      <w:r w:rsidR="00265841">
        <w:rPr>
          <w:color w:val="000000"/>
        </w:rPr>
        <w:t>7</w:t>
      </w:r>
      <w:r w:rsidR="0091797B">
        <w:rPr>
          <w:color w:val="000000"/>
        </w:rPr>
        <w:t>2</w:t>
      </w:r>
      <w:r w:rsidRPr="00ED4B03">
        <w:rPr>
          <w:color w:val="000000"/>
        </w:rPr>
        <w:t xml:space="preserve"> (Prioritätsaktien) und Nr. </w:t>
      </w:r>
      <w:r w:rsidR="00E846E6" w:rsidRPr="00ED4B03">
        <w:rPr>
          <w:color w:val="000000"/>
        </w:rPr>
        <w:t>3</w:t>
      </w:r>
      <w:r w:rsidR="0091797B">
        <w:rPr>
          <w:color w:val="000000"/>
        </w:rPr>
        <w:t>7</w:t>
      </w:r>
      <w:r w:rsidRPr="00ED4B03">
        <w:rPr>
          <w:color w:val="000000"/>
        </w:rPr>
        <w:t xml:space="preserve"> (Stammaktien) und ältere sind verjährt.</w:t>
      </w:r>
    </w:p>
    <w:p w:rsidR="005D1037" w:rsidRPr="00C64E68" w:rsidRDefault="005D1037" w:rsidP="007E664A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FF0000"/>
        </w:rPr>
      </w:pPr>
    </w:p>
    <w:p w:rsidR="005D1037" w:rsidRPr="00C64E68" w:rsidRDefault="005D1037" w:rsidP="007E664A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FF0000"/>
        </w:rPr>
      </w:pPr>
    </w:p>
    <w:p w:rsidR="005D1037" w:rsidRPr="00ED4B03" w:rsidRDefault="00DF035B" w:rsidP="007E664A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000000"/>
        </w:rPr>
      </w:pPr>
      <w:r w:rsidRPr="00C64E68">
        <w:rPr>
          <w:color w:val="FF0000"/>
        </w:rPr>
        <w:tab/>
      </w:r>
      <w:r w:rsidRPr="00C64E68">
        <w:rPr>
          <w:color w:val="FF0000"/>
        </w:rPr>
        <w:tab/>
      </w:r>
      <w:r w:rsidRPr="00C64E68">
        <w:rPr>
          <w:color w:val="FF0000"/>
        </w:rPr>
        <w:tab/>
      </w:r>
      <w:r w:rsidRPr="00ED4B03">
        <w:rPr>
          <w:color w:val="000000"/>
        </w:rPr>
        <w:t xml:space="preserve">Mülenen, </w:t>
      </w:r>
      <w:r w:rsidR="00C35B85">
        <w:rPr>
          <w:color w:val="000000"/>
        </w:rPr>
        <w:t>2</w:t>
      </w:r>
      <w:r w:rsidR="004037E4">
        <w:rPr>
          <w:color w:val="000000"/>
        </w:rPr>
        <w:t>4</w:t>
      </w:r>
      <w:r w:rsidR="00C35B85">
        <w:rPr>
          <w:color w:val="000000"/>
        </w:rPr>
        <w:t>. März 202</w:t>
      </w:r>
      <w:r w:rsidR="004037E4">
        <w:rPr>
          <w:color w:val="000000"/>
        </w:rPr>
        <w:t>3</w:t>
      </w:r>
    </w:p>
    <w:p w:rsidR="005D1037" w:rsidRPr="00ED4B03" w:rsidRDefault="005D1037" w:rsidP="007E664A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000000"/>
        </w:rPr>
      </w:pPr>
    </w:p>
    <w:p w:rsidR="00C66B2F" w:rsidRDefault="005D1037" w:rsidP="00C66B2F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000000"/>
        </w:rPr>
      </w:pPr>
      <w:r w:rsidRPr="00ED4B03">
        <w:rPr>
          <w:color w:val="000000"/>
        </w:rPr>
        <w:tab/>
      </w:r>
      <w:r w:rsidRPr="00ED4B03">
        <w:rPr>
          <w:color w:val="000000"/>
        </w:rPr>
        <w:tab/>
      </w:r>
      <w:r w:rsidRPr="00ED4B03">
        <w:rPr>
          <w:color w:val="000000"/>
        </w:rPr>
        <w:tab/>
        <w:t>Im Namen des Verwaltungsrates</w:t>
      </w:r>
    </w:p>
    <w:p w:rsidR="003E02BB" w:rsidRPr="00ED4B03" w:rsidRDefault="00C66B2F" w:rsidP="00C66B2F">
      <w:pPr>
        <w:tabs>
          <w:tab w:val="left" w:pos="426"/>
          <w:tab w:val="left" w:pos="2835"/>
          <w:tab w:val="left" w:pos="5103"/>
          <w:tab w:val="left" w:pos="6946"/>
          <w:tab w:val="left" w:pos="7088"/>
          <w:tab w:val="right" w:pos="850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D1037" w:rsidRPr="00ED4B03">
        <w:rPr>
          <w:color w:val="000000"/>
        </w:rPr>
        <w:t>Der Präsident: Dr. Daniel Fischer</w:t>
      </w:r>
    </w:p>
    <w:sectPr w:rsidR="003E02BB" w:rsidRPr="00ED4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76D"/>
    <w:multiLevelType w:val="hybridMultilevel"/>
    <w:tmpl w:val="AC524C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D1B4A"/>
    <w:multiLevelType w:val="hybridMultilevel"/>
    <w:tmpl w:val="1F88F98A"/>
    <w:lvl w:ilvl="0" w:tplc="43463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5D86"/>
    <w:multiLevelType w:val="hybridMultilevel"/>
    <w:tmpl w:val="95FC4FE2"/>
    <w:lvl w:ilvl="0" w:tplc="903A67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0F91"/>
    <w:multiLevelType w:val="hybridMultilevel"/>
    <w:tmpl w:val="C6B49860"/>
    <w:lvl w:ilvl="0" w:tplc="36B652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25047503">
    <w:abstractNumId w:val="0"/>
  </w:num>
  <w:num w:numId="2" w16cid:durableId="1184828850">
    <w:abstractNumId w:val="2"/>
  </w:num>
  <w:num w:numId="3" w16cid:durableId="487289910">
    <w:abstractNumId w:val="1"/>
  </w:num>
  <w:num w:numId="4" w16cid:durableId="171068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86"/>
    <w:rsid w:val="000549A3"/>
    <w:rsid w:val="00064EA1"/>
    <w:rsid w:val="000915A2"/>
    <w:rsid w:val="00094736"/>
    <w:rsid w:val="001075F7"/>
    <w:rsid w:val="00120CAE"/>
    <w:rsid w:val="00136161"/>
    <w:rsid w:val="002100DD"/>
    <w:rsid w:val="00217051"/>
    <w:rsid w:val="002450E9"/>
    <w:rsid w:val="00265841"/>
    <w:rsid w:val="002800BE"/>
    <w:rsid w:val="002A47FB"/>
    <w:rsid w:val="002C4E1C"/>
    <w:rsid w:val="00303E19"/>
    <w:rsid w:val="003172D3"/>
    <w:rsid w:val="003435C4"/>
    <w:rsid w:val="00360289"/>
    <w:rsid w:val="003E02BB"/>
    <w:rsid w:val="004037E4"/>
    <w:rsid w:val="004124FE"/>
    <w:rsid w:val="00432E3A"/>
    <w:rsid w:val="004465A3"/>
    <w:rsid w:val="00470808"/>
    <w:rsid w:val="004751DA"/>
    <w:rsid w:val="004A67D7"/>
    <w:rsid w:val="004E06F8"/>
    <w:rsid w:val="00513C6B"/>
    <w:rsid w:val="0055028B"/>
    <w:rsid w:val="005C59EA"/>
    <w:rsid w:val="005D1037"/>
    <w:rsid w:val="00664D4A"/>
    <w:rsid w:val="00666239"/>
    <w:rsid w:val="00712C8D"/>
    <w:rsid w:val="00785192"/>
    <w:rsid w:val="007C1016"/>
    <w:rsid w:val="007E5425"/>
    <w:rsid w:val="007E664A"/>
    <w:rsid w:val="00837018"/>
    <w:rsid w:val="008421E4"/>
    <w:rsid w:val="00844EDB"/>
    <w:rsid w:val="0085658F"/>
    <w:rsid w:val="0087234A"/>
    <w:rsid w:val="00896A72"/>
    <w:rsid w:val="0091797B"/>
    <w:rsid w:val="00973AD9"/>
    <w:rsid w:val="00992628"/>
    <w:rsid w:val="009A2664"/>
    <w:rsid w:val="00A45252"/>
    <w:rsid w:val="00AA3AC3"/>
    <w:rsid w:val="00AC4A9C"/>
    <w:rsid w:val="00AE759A"/>
    <w:rsid w:val="00B001CB"/>
    <w:rsid w:val="00C35B85"/>
    <w:rsid w:val="00C41AF8"/>
    <w:rsid w:val="00C46986"/>
    <w:rsid w:val="00C64E68"/>
    <w:rsid w:val="00C66B2F"/>
    <w:rsid w:val="00CF110B"/>
    <w:rsid w:val="00D3734B"/>
    <w:rsid w:val="00D55D29"/>
    <w:rsid w:val="00D8456C"/>
    <w:rsid w:val="00DA0586"/>
    <w:rsid w:val="00DA1EC2"/>
    <w:rsid w:val="00DB540E"/>
    <w:rsid w:val="00DC40A7"/>
    <w:rsid w:val="00DF035B"/>
    <w:rsid w:val="00E109DF"/>
    <w:rsid w:val="00E846E6"/>
    <w:rsid w:val="00E94F6A"/>
    <w:rsid w:val="00ED4B03"/>
    <w:rsid w:val="00EE0D89"/>
    <w:rsid w:val="00EF495D"/>
    <w:rsid w:val="00F0118B"/>
    <w:rsid w:val="00F13069"/>
    <w:rsid w:val="00F2089A"/>
    <w:rsid w:val="00F30BE1"/>
    <w:rsid w:val="00F315AF"/>
    <w:rsid w:val="00F35062"/>
    <w:rsid w:val="00F95C91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F770BA"/>
  <w15:chartTrackingRefBased/>
  <w15:docId w15:val="{46CA9617-8023-4791-9B24-7B82511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698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4698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513C6B"/>
    <w:pPr>
      <w:ind w:left="708"/>
    </w:pPr>
  </w:style>
  <w:style w:type="paragraph" w:styleId="Sprechblasentext">
    <w:name w:val="Balloon Text"/>
    <w:basedOn w:val="Standard"/>
    <w:link w:val="SprechblasentextZchn"/>
    <w:rsid w:val="0084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4E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B698-A02B-45FD-9078-87E875C5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Niesenbahn</dc:creator>
  <cp:keywords/>
  <cp:lastModifiedBy>Marlene Wyssen</cp:lastModifiedBy>
  <cp:revision>7</cp:revision>
  <cp:lastPrinted>2013-04-02T07:28:00Z</cp:lastPrinted>
  <dcterms:created xsi:type="dcterms:W3CDTF">2021-03-04T12:06:00Z</dcterms:created>
  <dcterms:modified xsi:type="dcterms:W3CDTF">2023-05-03T07:59:00Z</dcterms:modified>
</cp:coreProperties>
</file>